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9FA2F" w14:textId="54FAFCC5" w:rsidR="00C87565" w:rsidRDefault="00C87565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1 of</w:t>
      </w:r>
      <w:r w:rsidR="0056356F">
        <w:rPr>
          <w:rFonts w:ascii="Courier New" w:hAnsi="Courier New" w:cs="Courier New"/>
          <w:sz w:val="24"/>
          <w:szCs w:val="24"/>
        </w:rPr>
        <w:t xml:space="preserve"> </w:t>
      </w:r>
      <w:r w:rsidR="000856E9">
        <w:rPr>
          <w:rFonts w:ascii="Courier New" w:hAnsi="Courier New" w:cs="Courier New"/>
          <w:sz w:val="24"/>
          <w:szCs w:val="24"/>
        </w:rPr>
        <w:t>2</w:t>
      </w:r>
    </w:p>
    <w:p w14:paraId="267E0E01" w14:textId="302C4E06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Public Utility Commission of Texas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Docket No. 54617</w:t>
      </w:r>
    </w:p>
    <w:p w14:paraId="4B1C43C1" w14:textId="10601178" w:rsidR="00DD6724" w:rsidRDefault="00DD6724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SOAH Docket No. 473-24-13127</w:t>
      </w:r>
    </w:p>
    <w:p w14:paraId="5FC5F8C4" w14:textId="5E45EC0E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Central Re</w:t>
      </w:r>
      <w:r w:rsidR="00FA487D">
        <w:rPr>
          <w:rFonts w:ascii="Courier New" w:hAnsi="Courier New" w:cs="Courier New"/>
          <w:sz w:val="24"/>
          <w:szCs w:val="24"/>
        </w:rPr>
        <w:t>c</w:t>
      </w:r>
      <w:r>
        <w:rPr>
          <w:rFonts w:ascii="Courier New" w:hAnsi="Courier New" w:cs="Courier New"/>
          <w:sz w:val="24"/>
          <w:szCs w:val="24"/>
        </w:rPr>
        <w:t>ords</w:t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 w:rsidR="0046776E">
        <w:rPr>
          <w:rFonts w:ascii="Courier New" w:hAnsi="Courier New" w:cs="Courier New"/>
          <w:sz w:val="24"/>
          <w:szCs w:val="24"/>
        </w:rPr>
        <w:tab/>
      </w:r>
      <w:r w:rsidR="004D4872">
        <w:rPr>
          <w:rFonts w:ascii="Courier New" w:hAnsi="Courier New" w:cs="Courier New"/>
          <w:sz w:val="24"/>
          <w:szCs w:val="24"/>
        </w:rPr>
        <w:t>22 November</w:t>
      </w:r>
      <w:r w:rsidR="0046776E">
        <w:rPr>
          <w:rFonts w:ascii="Courier New" w:hAnsi="Courier New" w:cs="Courier New"/>
          <w:sz w:val="24"/>
          <w:szCs w:val="24"/>
        </w:rPr>
        <w:t xml:space="preserve"> 2024</w:t>
      </w:r>
    </w:p>
    <w:p w14:paraId="362623D5" w14:textId="317D1D52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P.O.</w:t>
      </w:r>
      <w:r w:rsidR="00FA487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Box 13326</w:t>
      </w:r>
    </w:p>
    <w:p w14:paraId="27C74935" w14:textId="17A9375A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Austin, TX  78711-3326</w:t>
      </w:r>
    </w:p>
    <w:p w14:paraId="51BD24F4" w14:textId="603F7363" w:rsidR="000D3450" w:rsidRDefault="000D3450" w:rsidP="00E81E3C">
      <w:pPr>
        <w:rPr>
          <w:rFonts w:ascii="Courier New" w:hAnsi="Courier New" w:cs="Courier New"/>
          <w:sz w:val="24"/>
          <w:szCs w:val="24"/>
        </w:rPr>
      </w:pPr>
    </w:p>
    <w:p w14:paraId="7D3A997E" w14:textId="01C9D948" w:rsidR="000D3450" w:rsidRDefault="000D3450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Subject:  </w:t>
      </w:r>
      <w:r w:rsidR="00282835">
        <w:rPr>
          <w:rFonts w:ascii="Courier New" w:hAnsi="Courier New" w:cs="Courier New"/>
          <w:sz w:val="24"/>
          <w:szCs w:val="24"/>
        </w:rPr>
        <w:t xml:space="preserve">Intervenor </w:t>
      </w:r>
      <w:r w:rsidR="002F7EE2">
        <w:rPr>
          <w:rFonts w:ascii="Courier New" w:hAnsi="Courier New" w:cs="Courier New"/>
          <w:sz w:val="24"/>
          <w:szCs w:val="24"/>
        </w:rPr>
        <w:t xml:space="preserve">Reply to </w:t>
      </w:r>
      <w:r w:rsidR="004D4872">
        <w:rPr>
          <w:rFonts w:ascii="Courier New" w:hAnsi="Courier New" w:cs="Courier New"/>
          <w:sz w:val="24"/>
          <w:szCs w:val="24"/>
        </w:rPr>
        <w:t xml:space="preserve">TWU Exceptions </w:t>
      </w:r>
      <w:r w:rsidR="00DC7D4B">
        <w:rPr>
          <w:rFonts w:ascii="Courier New" w:hAnsi="Courier New" w:cs="Courier New"/>
          <w:sz w:val="24"/>
          <w:szCs w:val="24"/>
        </w:rPr>
        <w:t>t</w:t>
      </w:r>
      <w:r w:rsidR="004D4872">
        <w:rPr>
          <w:rFonts w:ascii="Courier New" w:hAnsi="Courier New" w:cs="Courier New"/>
          <w:sz w:val="24"/>
          <w:szCs w:val="24"/>
        </w:rPr>
        <w:t>o Proposal for Decision</w:t>
      </w:r>
    </w:p>
    <w:p w14:paraId="2905ED95" w14:textId="78D8AFBA" w:rsidR="00E81E3C" w:rsidRDefault="00E81E3C" w:rsidP="00E81E3C">
      <w:pPr>
        <w:rPr>
          <w:rFonts w:ascii="Courier New" w:hAnsi="Courier New" w:cs="Courier New"/>
          <w:sz w:val="24"/>
          <w:szCs w:val="24"/>
        </w:rPr>
      </w:pPr>
    </w:p>
    <w:p w14:paraId="2BDA5B2C" w14:textId="555D9C48" w:rsidR="000D3450" w:rsidRPr="000D3450" w:rsidRDefault="000D3450" w:rsidP="00E81E3C">
      <w:r>
        <w:rPr>
          <w:rFonts w:ascii="Courier New" w:hAnsi="Courier New" w:cs="Courier New"/>
          <w:sz w:val="24"/>
          <w:szCs w:val="24"/>
        </w:rPr>
        <w:t>TO WHOM IT MAY CONCERN</w:t>
      </w:r>
    </w:p>
    <w:p w14:paraId="308EFD11" w14:textId="77777777" w:rsidR="00062256" w:rsidRDefault="00062256" w:rsidP="00E81E3C">
      <w:pPr>
        <w:rPr>
          <w:rFonts w:ascii="Courier New" w:hAnsi="Courier New" w:cs="Courier New"/>
          <w:sz w:val="24"/>
          <w:szCs w:val="24"/>
        </w:rPr>
      </w:pPr>
    </w:p>
    <w:p w14:paraId="1AC56251" w14:textId="1D9DD4FB" w:rsidR="00062256" w:rsidRPr="003610CB" w:rsidRDefault="00062256" w:rsidP="00B06A05">
      <w:pPr>
        <w:ind w:firstLine="720"/>
        <w:rPr>
          <w:rFonts w:ascii="Courier New" w:hAnsi="Courier New" w:cs="Courier New"/>
          <w:b/>
          <w:bCs/>
          <w:sz w:val="24"/>
          <w:szCs w:val="24"/>
        </w:rPr>
      </w:pPr>
      <w:r w:rsidRPr="003610CB">
        <w:rPr>
          <w:rFonts w:ascii="Courier New" w:hAnsi="Courier New" w:cs="Courier New"/>
          <w:b/>
          <w:bCs/>
          <w:sz w:val="24"/>
          <w:szCs w:val="24"/>
        </w:rPr>
        <w:t xml:space="preserve">I.  </w:t>
      </w:r>
      <w:r w:rsidR="00B06A05">
        <w:rPr>
          <w:rFonts w:ascii="Courier New" w:hAnsi="Courier New" w:cs="Courier New"/>
          <w:b/>
          <w:bCs/>
          <w:sz w:val="24"/>
          <w:szCs w:val="24"/>
        </w:rPr>
        <w:t>REPLY TO TWU EXCEPTIONS TO PROPOSAL FOR DECISION</w:t>
      </w:r>
    </w:p>
    <w:p w14:paraId="5AB4D3AE" w14:textId="77777777" w:rsidR="003610CB" w:rsidRDefault="003610CB" w:rsidP="00E81E3C">
      <w:pPr>
        <w:rPr>
          <w:rFonts w:ascii="Courier New" w:hAnsi="Courier New" w:cs="Courier New"/>
          <w:b/>
          <w:bCs/>
          <w:sz w:val="24"/>
          <w:szCs w:val="24"/>
        </w:rPr>
      </w:pPr>
    </w:p>
    <w:p w14:paraId="2BCDA415" w14:textId="56E85C02" w:rsidR="004D2CAD" w:rsidRDefault="00B4093E" w:rsidP="00BD065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TWU</w:t>
      </w:r>
      <w:r w:rsidR="00357137">
        <w:rPr>
          <w:rFonts w:ascii="Courier New" w:hAnsi="Courier New" w:cs="Courier New"/>
          <w:sz w:val="24"/>
          <w:szCs w:val="24"/>
        </w:rPr>
        <w:t>’s</w:t>
      </w:r>
      <w:r>
        <w:rPr>
          <w:rFonts w:ascii="Courier New" w:hAnsi="Courier New" w:cs="Courier New"/>
          <w:sz w:val="24"/>
          <w:szCs w:val="24"/>
        </w:rPr>
        <w:t xml:space="preserve"> twisting and turning </w:t>
      </w:r>
      <w:r w:rsidR="00652A15">
        <w:rPr>
          <w:rFonts w:ascii="Courier New" w:hAnsi="Courier New" w:cs="Courier New"/>
          <w:sz w:val="24"/>
          <w:szCs w:val="24"/>
        </w:rPr>
        <w:t xml:space="preserve">of </w:t>
      </w:r>
      <w:r>
        <w:rPr>
          <w:rFonts w:ascii="Courier New" w:hAnsi="Courier New" w:cs="Courier New"/>
          <w:sz w:val="24"/>
          <w:szCs w:val="24"/>
        </w:rPr>
        <w:t xml:space="preserve">the Texas Water Code </w:t>
      </w:r>
      <w:r w:rsidR="0053193F">
        <w:rPr>
          <w:rFonts w:ascii="Courier New" w:hAnsi="Courier New" w:cs="Courier New"/>
          <w:sz w:val="24"/>
          <w:szCs w:val="24"/>
        </w:rPr>
        <w:t xml:space="preserve">to fit their goal </w:t>
      </w:r>
      <w:r w:rsidR="006304C9">
        <w:rPr>
          <w:rFonts w:ascii="Courier New" w:hAnsi="Courier New" w:cs="Courier New"/>
          <w:sz w:val="24"/>
          <w:szCs w:val="24"/>
        </w:rPr>
        <w:t>and claim</w:t>
      </w:r>
      <w:r w:rsidR="00B06027">
        <w:rPr>
          <w:rFonts w:ascii="Courier New" w:hAnsi="Courier New" w:cs="Courier New"/>
          <w:sz w:val="24"/>
          <w:szCs w:val="24"/>
        </w:rPr>
        <w:t xml:space="preserve"> of</w:t>
      </w:r>
      <w:r w:rsidR="006304C9">
        <w:rPr>
          <w:rFonts w:ascii="Courier New" w:hAnsi="Courier New" w:cs="Courier New"/>
          <w:sz w:val="24"/>
          <w:szCs w:val="24"/>
        </w:rPr>
        <w:t xml:space="preserve"> entitlement </w:t>
      </w:r>
      <w:r>
        <w:rPr>
          <w:rFonts w:ascii="Courier New" w:hAnsi="Courier New" w:cs="Courier New"/>
          <w:sz w:val="24"/>
          <w:szCs w:val="24"/>
        </w:rPr>
        <w:t xml:space="preserve">is astonishing.  </w:t>
      </w:r>
      <w:r w:rsidR="0053193F">
        <w:rPr>
          <w:rFonts w:ascii="Courier New" w:hAnsi="Courier New" w:cs="Courier New"/>
          <w:sz w:val="24"/>
          <w:szCs w:val="24"/>
        </w:rPr>
        <w:t>Public Utility Commission of Texas main mission</w:t>
      </w:r>
      <w:r w:rsidR="00357137">
        <w:rPr>
          <w:rFonts w:ascii="Courier New" w:hAnsi="Courier New" w:cs="Courier New"/>
          <w:sz w:val="24"/>
          <w:szCs w:val="24"/>
        </w:rPr>
        <w:t xml:space="preserve"> and function</w:t>
      </w:r>
      <w:r w:rsidR="0053193F">
        <w:rPr>
          <w:rFonts w:ascii="Courier New" w:hAnsi="Courier New" w:cs="Courier New"/>
          <w:sz w:val="24"/>
          <w:szCs w:val="24"/>
        </w:rPr>
        <w:t xml:space="preserve"> is to protect the “Public”</w:t>
      </w:r>
      <w:r w:rsidR="006304C9">
        <w:rPr>
          <w:rFonts w:ascii="Courier New" w:hAnsi="Courier New" w:cs="Courier New"/>
          <w:sz w:val="24"/>
          <w:szCs w:val="24"/>
        </w:rPr>
        <w:t xml:space="preserve"> and rule just and reasonable with in the interest of the public.  Thinking otherwise is in error.</w:t>
      </w:r>
    </w:p>
    <w:p w14:paraId="12B3DFCF" w14:textId="738E5CCA" w:rsidR="006304C9" w:rsidRDefault="006304C9" w:rsidP="00BD065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TWC 13.3011 clearly states “may request”.  It does not give an automatic approval.</w:t>
      </w:r>
      <w:r w:rsidR="00357137">
        <w:rPr>
          <w:rFonts w:ascii="Courier New" w:hAnsi="Courier New" w:cs="Courier New"/>
          <w:sz w:val="24"/>
          <w:szCs w:val="24"/>
        </w:rPr>
        <w:t xml:space="preserve">  Even if TWC 24-240 will not be used (as requested by TWU) the mission and function of PUC does not change.  </w:t>
      </w:r>
      <w:r w:rsidR="00B06027">
        <w:rPr>
          <w:rFonts w:ascii="Courier New" w:hAnsi="Courier New" w:cs="Courier New"/>
          <w:sz w:val="24"/>
          <w:szCs w:val="24"/>
        </w:rPr>
        <w:t>PUC</w:t>
      </w:r>
      <w:r w:rsidR="00357137">
        <w:rPr>
          <w:rFonts w:ascii="Courier New" w:hAnsi="Courier New" w:cs="Courier New"/>
          <w:sz w:val="24"/>
          <w:szCs w:val="24"/>
        </w:rPr>
        <w:t xml:space="preserve"> may approve or disapprove.</w:t>
      </w:r>
    </w:p>
    <w:p w14:paraId="0E08A443" w14:textId="20576FD1" w:rsidR="00357137" w:rsidRDefault="00357137" w:rsidP="00BD065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 xml:space="preserve">TWU’s justification </w:t>
      </w:r>
      <w:r w:rsidR="00B176BF">
        <w:rPr>
          <w:rFonts w:ascii="Courier New" w:hAnsi="Courier New" w:cs="Courier New"/>
          <w:sz w:val="24"/>
          <w:szCs w:val="24"/>
        </w:rPr>
        <w:t>and admitting to</w:t>
      </w:r>
      <w:r>
        <w:rPr>
          <w:rFonts w:ascii="Courier New" w:hAnsi="Courier New" w:cs="Courier New"/>
          <w:sz w:val="24"/>
          <w:szCs w:val="24"/>
        </w:rPr>
        <w:t xml:space="preserve"> “other customers would effectively be subsidizing </w:t>
      </w:r>
      <w:r w:rsidR="003B0A29">
        <w:rPr>
          <w:rFonts w:ascii="Courier New" w:hAnsi="Courier New" w:cs="Courier New"/>
          <w:sz w:val="24"/>
          <w:szCs w:val="24"/>
        </w:rPr>
        <w:t>Southern Horizon Development Inc. (</w:t>
      </w:r>
      <w:r>
        <w:rPr>
          <w:rFonts w:ascii="Courier New" w:hAnsi="Courier New" w:cs="Courier New"/>
          <w:sz w:val="24"/>
          <w:szCs w:val="24"/>
        </w:rPr>
        <w:t>SHD</w:t>
      </w:r>
      <w:r w:rsidR="003B0A29">
        <w:rPr>
          <w:rFonts w:ascii="Courier New" w:hAnsi="Courier New" w:cs="Courier New"/>
          <w:sz w:val="24"/>
          <w:szCs w:val="24"/>
        </w:rPr>
        <w:t>I)</w:t>
      </w:r>
      <w:r>
        <w:rPr>
          <w:rFonts w:ascii="Courier New" w:hAnsi="Courier New" w:cs="Courier New"/>
          <w:sz w:val="24"/>
          <w:szCs w:val="24"/>
        </w:rPr>
        <w:t xml:space="preserve"> customers” shows that our revenue will be used for other </w:t>
      </w:r>
      <w:r w:rsidR="00652A15">
        <w:rPr>
          <w:rFonts w:ascii="Courier New" w:hAnsi="Courier New" w:cs="Courier New"/>
          <w:sz w:val="24"/>
          <w:szCs w:val="24"/>
        </w:rPr>
        <w:t xml:space="preserve">TWU’s customers and not just for SHDI systems.  Where will the increase of rate be used and when is it enough.  If there is a rate increase </w:t>
      </w:r>
      <w:r w:rsidR="00B176BF">
        <w:rPr>
          <w:rFonts w:ascii="Courier New" w:hAnsi="Courier New" w:cs="Courier New"/>
          <w:sz w:val="24"/>
          <w:szCs w:val="24"/>
        </w:rPr>
        <w:t xml:space="preserve">(capital improvement as stated) </w:t>
      </w:r>
      <w:r w:rsidR="00652A15">
        <w:rPr>
          <w:rFonts w:ascii="Courier New" w:hAnsi="Courier New" w:cs="Courier New"/>
          <w:sz w:val="24"/>
          <w:szCs w:val="24"/>
        </w:rPr>
        <w:t>it should only be used for our systems not some other systems.</w:t>
      </w:r>
      <w:r w:rsidR="00B176BF">
        <w:rPr>
          <w:rFonts w:ascii="Courier New" w:hAnsi="Courier New" w:cs="Courier New"/>
          <w:sz w:val="24"/>
          <w:szCs w:val="24"/>
        </w:rPr>
        <w:t xml:space="preserve">  To many questions in this STM.</w:t>
      </w:r>
    </w:p>
    <w:p w14:paraId="10BD9046" w14:textId="466E2DB6" w:rsidR="000856E9" w:rsidRDefault="00B06A05" w:rsidP="00BD065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</w:r>
      <w:r w:rsidR="00871516">
        <w:rPr>
          <w:rFonts w:ascii="Courier New" w:hAnsi="Courier New" w:cs="Courier New"/>
          <w:sz w:val="24"/>
          <w:szCs w:val="24"/>
        </w:rPr>
        <w:t>SHDI currently is a Class D utility.  TWC 13.1872 Class D Utilities:  Rate Adjustment</w:t>
      </w:r>
      <w:r w:rsidR="00DC7D4B">
        <w:rPr>
          <w:rFonts w:ascii="Courier New" w:hAnsi="Courier New" w:cs="Courier New"/>
          <w:sz w:val="24"/>
          <w:szCs w:val="24"/>
        </w:rPr>
        <w:t xml:space="preserve"> authorizes SHDI to increase its rates by 5% not more </w:t>
      </w:r>
    </w:p>
    <w:p w14:paraId="6C609043" w14:textId="2FAEEBB6" w:rsidR="000856E9" w:rsidRDefault="000856E9" w:rsidP="00BD065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</w:r>
      <w:r>
        <w:rPr>
          <w:rFonts w:ascii="Courier New" w:hAnsi="Courier New" w:cs="Courier New"/>
          <w:sz w:val="24"/>
          <w:szCs w:val="24"/>
        </w:rPr>
        <w:tab/>
        <w:t>2 of 2</w:t>
      </w:r>
    </w:p>
    <w:p w14:paraId="54E94F68" w14:textId="4EA3E7D2" w:rsidR="005D6FA7" w:rsidRDefault="00DC7D4B" w:rsidP="00BD065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than once each year and not more than four times between rate proceedings</w:t>
      </w:r>
      <w:r w:rsidR="00652A15">
        <w:rPr>
          <w:rFonts w:ascii="Courier New" w:hAnsi="Courier New" w:cs="Courier New"/>
          <w:sz w:val="24"/>
          <w:szCs w:val="24"/>
        </w:rPr>
        <w:t xml:space="preserve"> (total of 20%)</w:t>
      </w:r>
      <w:r>
        <w:rPr>
          <w:rFonts w:ascii="Courier New" w:hAnsi="Courier New" w:cs="Courier New"/>
          <w:sz w:val="24"/>
          <w:szCs w:val="24"/>
        </w:rPr>
        <w:t xml:space="preserve">.  Docket 51017, dated 24 Oct 2020, reflects this clearly.  </w:t>
      </w:r>
      <w:r w:rsidR="00652A15">
        <w:rPr>
          <w:rFonts w:ascii="Courier New" w:hAnsi="Courier New" w:cs="Courier New"/>
          <w:sz w:val="24"/>
          <w:szCs w:val="24"/>
        </w:rPr>
        <w:t xml:space="preserve">SHDI did not follow-up on the additional three more times </w:t>
      </w:r>
      <w:r w:rsidR="00B06027">
        <w:rPr>
          <w:rFonts w:ascii="Courier New" w:hAnsi="Courier New" w:cs="Courier New"/>
          <w:sz w:val="24"/>
          <w:szCs w:val="24"/>
        </w:rPr>
        <w:t xml:space="preserve">of 5% </w:t>
      </w:r>
      <w:r w:rsidR="00652A15">
        <w:rPr>
          <w:rFonts w:ascii="Courier New" w:hAnsi="Courier New" w:cs="Courier New"/>
          <w:sz w:val="24"/>
          <w:szCs w:val="24"/>
        </w:rPr>
        <w:t xml:space="preserve">as authorized.  </w:t>
      </w:r>
      <w:r w:rsidR="003B0A29">
        <w:rPr>
          <w:rFonts w:ascii="Courier New" w:hAnsi="Courier New" w:cs="Courier New"/>
          <w:sz w:val="24"/>
          <w:szCs w:val="24"/>
        </w:rPr>
        <w:t xml:space="preserve">SHDI clearly was authorized.  </w:t>
      </w:r>
      <w:bookmarkStart w:id="0" w:name="_GoBack"/>
      <w:bookmarkEnd w:id="0"/>
      <w:r w:rsidR="002E2CF9">
        <w:rPr>
          <w:rFonts w:ascii="Courier New" w:hAnsi="Courier New" w:cs="Courier New"/>
          <w:sz w:val="24"/>
          <w:szCs w:val="24"/>
        </w:rPr>
        <w:t xml:space="preserve">Furthermore, </w:t>
      </w:r>
      <w:r w:rsidR="00652A15">
        <w:rPr>
          <w:rFonts w:ascii="Courier New" w:hAnsi="Courier New" w:cs="Courier New"/>
          <w:sz w:val="24"/>
          <w:szCs w:val="24"/>
        </w:rPr>
        <w:t>SHDI buil</w:t>
      </w:r>
      <w:r w:rsidR="00170022">
        <w:rPr>
          <w:rFonts w:ascii="Courier New" w:hAnsi="Courier New" w:cs="Courier New"/>
          <w:sz w:val="24"/>
          <w:szCs w:val="24"/>
        </w:rPr>
        <w:t>t</w:t>
      </w:r>
      <w:r w:rsidR="00652A15">
        <w:rPr>
          <w:rFonts w:ascii="Courier New" w:hAnsi="Courier New" w:cs="Courier New"/>
          <w:sz w:val="24"/>
          <w:szCs w:val="24"/>
        </w:rPr>
        <w:t xml:space="preserve"> a new well in 2020 whi</w:t>
      </w:r>
      <w:r w:rsidR="00B176BF">
        <w:rPr>
          <w:rFonts w:ascii="Courier New" w:hAnsi="Courier New" w:cs="Courier New"/>
          <w:sz w:val="24"/>
          <w:szCs w:val="24"/>
        </w:rPr>
        <w:t>c</w:t>
      </w:r>
      <w:r w:rsidR="00652A15">
        <w:rPr>
          <w:rFonts w:ascii="Courier New" w:hAnsi="Courier New" w:cs="Courier New"/>
          <w:sz w:val="24"/>
          <w:szCs w:val="24"/>
        </w:rPr>
        <w:t>h was finished in 2021.</w:t>
      </w:r>
      <w:r w:rsidR="004E52CF">
        <w:rPr>
          <w:rFonts w:ascii="Courier New" w:hAnsi="Courier New" w:cs="Courier New"/>
          <w:sz w:val="24"/>
          <w:szCs w:val="24"/>
        </w:rPr>
        <w:t xml:space="preserve">  This leaves a question </w:t>
      </w:r>
      <w:r w:rsidR="00B06027">
        <w:rPr>
          <w:rFonts w:ascii="Courier New" w:hAnsi="Courier New" w:cs="Courier New"/>
          <w:sz w:val="24"/>
          <w:szCs w:val="24"/>
        </w:rPr>
        <w:t>to what lack of</w:t>
      </w:r>
      <w:r w:rsidR="004E52CF">
        <w:rPr>
          <w:rFonts w:ascii="Courier New" w:hAnsi="Courier New" w:cs="Courier New"/>
          <w:sz w:val="24"/>
          <w:szCs w:val="24"/>
        </w:rPr>
        <w:t xml:space="preserve"> revenue</w:t>
      </w:r>
      <w:r w:rsidR="00B06027">
        <w:rPr>
          <w:rFonts w:ascii="Courier New" w:hAnsi="Courier New" w:cs="Courier New"/>
          <w:sz w:val="24"/>
          <w:szCs w:val="24"/>
        </w:rPr>
        <w:t xml:space="preserve">.  </w:t>
      </w:r>
      <w:r w:rsidR="002E2CF9">
        <w:rPr>
          <w:rFonts w:ascii="Courier New" w:hAnsi="Courier New" w:cs="Courier New"/>
          <w:sz w:val="24"/>
          <w:szCs w:val="24"/>
        </w:rPr>
        <w:t xml:space="preserve">SHDI also decided to keep staff and contractors at minimum and still meeting all TCEQ requirements.  This leaves to question what TWU’s </w:t>
      </w:r>
      <w:r w:rsidR="000F219A">
        <w:rPr>
          <w:rFonts w:ascii="Courier New" w:hAnsi="Courier New" w:cs="Courier New"/>
          <w:sz w:val="24"/>
          <w:szCs w:val="24"/>
        </w:rPr>
        <w:t>excessive rates (</w:t>
      </w:r>
      <w:r w:rsidR="002E2CF9">
        <w:rPr>
          <w:rFonts w:ascii="Courier New" w:hAnsi="Courier New" w:cs="Courier New"/>
          <w:sz w:val="24"/>
          <w:szCs w:val="24"/>
        </w:rPr>
        <w:t xml:space="preserve">capital improvement </w:t>
      </w:r>
      <w:r w:rsidR="000F219A">
        <w:rPr>
          <w:rFonts w:ascii="Courier New" w:hAnsi="Courier New" w:cs="Courier New"/>
          <w:sz w:val="24"/>
          <w:szCs w:val="24"/>
        </w:rPr>
        <w:t xml:space="preserve">charges) </w:t>
      </w:r>
      <w:r w:rsidR="002E2CF9">
        <w:rPr>
          <w:rFonts w:ascii="Courier New" w:hAnsi="Courier New" w:cs="Courier New"/>
          <w:sz w:val="24"/>
          <w:szCs w:val="24"/>
        </w:rPr>
        <w:t>are for.</w:t>
      </w:r>
      <w:r w:rsidR="000F219A">
        <w:rPr>
          <w:rFonts w:ascii="Courier New" w:hAnsi="Courier New" w:cs="Courier New"/>
          <w:sz w:val="24"/>
          <w:szCs w:val="24"/>
        </w:rPr>
        <w:t xml:space="preserve">  </w:t>
      </w:r>
    </w:p>
    <w:p w14:paraId="68EA4FFA" w14:textId="66C432DE" w:rsidR="00B06A05" w:rsidRDefault="005D6FA7" w:rsidP="005D6FA7">
      <w:pPr>
        <w:ind w:firstLine="72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</w:t>
      </w:r>
      <w:r w:rsidR="000F219A">
        <w:rPr>
          <w:rFonts w:ascii="Courier New" w:hAnsi="Courier New" w:cs="Courier New"/>
          <w:sz w:val="24"/>
          <w:szCs w:val="24"/>
        </w:rPr>
        <w:t xml:space="preserve">his </w:t>
      </w:r>
      <w:r w:rsidR="00196795">
        <w:rPr>
          <w:rFonts w:ascii="Courier New" w:hAnsi="Courier New" w:cs="Courier New"/>
          <w:sz w:val="24"/>
          <w:szCs w:val="24"/>
        </w:rPr>
        <w:t xml:space="preserve">excessive rate </w:t>
      </w:r>
      <w:r w:rsidR="000F219A">
        <w:rPr>
          <w:rFonts w:ascii="Courier New" w:hAnsi="Courier New" w:cs="Courier New"/>
          <w:sz w:val="24"/>
          <w:szCs w:val="24"/>
        </w:rPr>
        <w:t xml:space="preserve">would have to be justified under a Rate Case but not under a STM.  Class D compared to Class A Rate Cases are different.  It will be very hard for all of TWUs customers to </w:t>
      </w:r>
      <w:r>
        <w:rPr>
          <w:rFonts w:ascii="Courier New" w:hAnsi="Courier New" w:cs="Courier New"/>
          <w:sz w:val="24"/>
          <w:szCs w:val="24"/>
        </w:rPr>
        <w:t xml:space="preserve">fight such rate case.  Having to </w:t>
      </w:r>
      <w:r w:rsidR="000F219A">
        <w:rPr>
          <w:rFonts w:ascii="Courier New" w:hAnsi="Courier New" w:cs="Courier New"/>
          <w:sz w:val="24"/>
          <w:szCs w:val="24"/>
        </w:rPr>
        <w:t>come up with 10% intervenors</w:t>
      </w:r>
      <w:r>
        <w:rPr>
          <w:rFonts w:ascii="Courier New" w:hAnsi="Courier New" w:cs="Courier New"/>
          <w:sz w:val="24"/>
          <w:szCs w:val="24"/>
        </w:rPr>
        <w:t xml:space="preserve"> (in the thousands) is hard to accomplish.  Docket 56665, currently on going, is the goal of TWU.  This would even but more burden</w:t>
      </w:r>
      <w:r w:rsidR="00196795">
        <w:rPr>
          <w:rFonts w:ascii="Courier New" w:hAnsi="Courier New" w:cs="Courier New"/>
          <w:sz w:val="24"/>
          <w:szCs w:val="24"/>
        </w:rPr>
        <w:t xml:space="preserve"> and hardship</w:t>
      </w:r>
      <w:r>
        <w:rPr>
          <w:rFonts w:ascii="Courier New" w:hAnsi="Courier New" w:cs="Courier New"/>
          <w:sz w:val="24"/>
          <w:szCs w:val="24"/>
        </w:rPr>
        <w:t xml:space="preserve"> on us the public.  Going from 2000 gallons SHDI $32.20 to request</w:t>
      </w:r>
      <w:r w:rsidR="00196795">
        <w:rPr>
          <w:rFonts w:ascii="Courier New" w:hAnsi="Courier New" w:cs="Courier New"/>
          <w:sz w:val="24"/>
          <w:szCs w:val="24"/>
        </w:rPr>
        <w:t>ed</w:t>
      </w:r>
      <w:r>
        <w:rPr>
          <w:rFonts w:ascii="Courier New" w:hAnsi="Courier New" w:cs="Courier New"/>
          <w:sz w:val="24"/>
          <w:szCs w:val="24"/>
        </w:rPr>
        <w:t xml:space="preserve"> TWU (under this docket) $61.33 to Docket 56665 $77.53</w:t>
      </w:r>
      <w:r w:rsidR="00196795">
        <w:rPr>
          <w:rFonts w:ascii="Courier New" w:hAnsi="Courier New" w:cs="Courier New"/>
          <w:sz w:val="24"/>
          <w:szCs w:val="24"/>
        </w:rPr>
        <w:t xml:space="preserve"> is beyond all comprehension</w:t>
      </w:r>
      <w:r>
        <w:rPr>
          <w:rFonts w:ascii="Courier New" w:hAnsi="Courier New" w:cs="Courier New"/>
          <w:sz w:val="24"/>
          <w:szCs w:val="24"/>
        </w:rPr>
        <w:t>.  No end in side.</w:t>
      </w:r>
      <w:r w:rsidR="00196795">
        <w:rPr>
          <w:rFonts w:ascii="Courier New" w:hAnsi="Courier New" w:cs="Courier New"/>
          <w:sz w:val="24"/>
          <w:szCs w:val="24"/>
        </w:rPr>
        <w:t xml:space="preserve">  Monopoly and corporate greed.  Just and reasonable, public interest?</w:t>
      </w:r>
    </w:p>
    <w:p w14:paraId="19F5A375" w14:textId="7B3E9A73" w:rsidR="002F7EE2" w:rsidRDefault="006946C2" w:rsidP="002F7EE2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>What is TWU’s reason for not compromising?  This STM could have been finished last year with SHDI existing rates.</w:t>
      </w:r>
    </w:p>
    <w:p w14:paraId="4AC841DB" w14:textId="77777777" w:rsidR="00B16159" w:rsidRDefault="00B16159" w:rsidP="002F7EE2">
      <w:pPr>
        <w:rPr>
          <w:rFonts w:ascii="Courier New" w:hAnsi="Courier New" w:cs="Courier New"/>
          <w:sz w:val="24"/>
          <w:szCs w:val="24"/>
        </w:rPr>
      </w:pPr>
    </w:p>
    <w:p w14:paraId="56B37DCC" w14:textId="42447365" w:rsidR="00881AC8" w:rsidRDefault="00881AC8" w:rsidP="00E81E3C">
      <w:pPr>
        <w:rPr>
          <w:rFonts w:ascii="Courier New" w:hAnsi="Courier New" w:cs="Courier New"/>
          <w:b/>
          <w:bCs/>
          <w:sz w:val="24"/>
          <w:szCs w:val="24"/>
        </w:rPr>
      </w:pPr>
      <w:r w:rsidRPr="00881AC8">
        <w:rPr>
          <w:rFonts w:ascii="Courier New" w:hAnsi="Courier New" w:cs="Courier New"/>
          <w:b/>
          <w:bCs/>
          <w:sz w:val="24"/>
          <w:szCs w:val="24"/>
        </w:rPr>
        <w:tab/>
      </w:r>
      <w:r w:rsidRPr="00881AC8">
        <w:rPr>
          <w:rFonts w:ascii="Courier New" w:hAnsi="Courier New" w:cs="Courier New"/>
          <w:b/>
          <w:bCs/>
          <w:sz w:val="24"/>
          <w:szCs w:val="24"/>
        </w:rPr>
        <w:tab/>
      </w:r>
      <w:r w:rsidRPr="00881AC8">
        <w:rPr>
          <w:rFonts w:ascii="Courier New" w:hAnsi="Courier New" w:cs="Courier New"/>
          <w:b/>
          <w:bCs/>
          <w:sz w:val="24"/>
          <w:szCs w:val="24"/>
        </w:rPr>
        <w:tab/>
      </w:r>
      <w:r w:rsidRPr="00881AC8">
        <w:rPr>
          <w:rFonts w:ascii="Courier New" w:hAnsi="Courier New" w:cs="Courier New"/>
          <w:b/>
          <w:bCs/>
          <w:sz w:val="24"/>
          <w:szCs w:val="24"/>
        </w:rPr>
        <w:tab/>
        <w:t>II</w:t>
      </w:r>
      <w:r>
        <w:rPr>
          <w:rFonts w:ascii="Courier New" w:hAnsi="Courier New" w:cs="Courier New"/>
          <w:b/>
          <w:bCs/>
          <w:sz w:val="24"/>
          <w:szCs w:val="24"/>
        </w:rPr>
        <w:t>.  CONCLUSION</w:t>
      </w:r>
    </w:p>
    <w:p w14:paraId="27FD9359" w14:textId="77777777" w:rsidR="00CD57AE" w:rsidRDefault="00CD57AE" w:rsidP="00E81E3C">
      <w:pPr>
        <w:rPr>
          <w:rFonts w:ascii="Courier New" w:hAnsi="Courier New" w:cs="Courier New"/>
          <w:sz w:val="24"/>
          <w:szCs w:val="24"/>
        </w:rPr>
      </w:pPr>
    </w:p>
    <w:p w14:paraId="1679F5A5" w14:textId="472192B9" w:rsidR="00AB1714" w:rsidRDefault="00881AC8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ab/>
        <w:t xml:space="preserve">For the reasons </w:t>
      </w:r>
      <w:r w:rsidR="00196795">
        <w:rPr>
          <w:rFonts w:ascii="Courier New" w:hAnsi="Courier New" w:cs="Courier New"/>
          <w:sz w:val="24"/>
          <w:szCs w:val="24"/>
        </w:rPr>
        <w:t>discussed herein</w:t>
      </w:r>
      <w:r>
        <w:rPr>
          <w:rFonts w:ascii="Courier New" w:hAnsi="Courier New" w:cs="Courier New"/>
          <w:sz w:val="24"/>
          <w:szCs w:val="24"/>
        </w:rPr>
        <w:t xml:space="preserve">, </w:t>
      </w:r>
      <w:r w:rsidR="00AB1714">
        <w:rPr>
          <w:rFonts w:ascii="Courier New" w:hAnsi="Courier New" w:cs="Courier New"/>
          <w:sz w:val="24"/>
          <w:szCs w:val="24"/>
        </w:rPr>
        <w:t xml:space="preserve">my position </w:t>
      </w:r>
      <w:r w:rsidR="00CD57AE">
        <w:rPr>
          <w:rFonts w:ascii="Courier New" w:hAnsi="Courier New" w:cs="Courier New"/>
          <w:sz w:val="24"/>
          <w:szCs w:val="24"/>
        </w:rPr>
        <w:t>remains</w:t>
      </w:r>
      <w:r w:rsidR="00AB1714">
        <w:rPr>
          <w:rFonts w:ascii="Courier New" w:hAnsi="Courier New" w:cs="Courier New"/>
          <w:sz w:val="24"/>
          <w:szCs w:val="24"/>
        </w:rPr>
        <w:t xml:space="preserve"> that TWU should not be allowed to </w:t>
      </w:r>
      <w:r w:rsidR="006946C2">
        <w:rPr>
          <w:rFonts w:ascii="Courier New" w:hAnsi="Courier New" w:cs="Courier New"/>
          <w:sz w:val="24"/>
          <w:szCs w:val="24"/>
        </w:rPr>
        <w:t xml:space="preserve">make all the exceptions so they can </w:t>
      </w:r>
      <w:r w:rsidR="00AB1714">
        <w:rPr>
          <w:rFonts w:ascii="Courier New" w:hAnsi="Courier New" w:cs="Courier New"/>
          <w:sz w:val="24"/>
          <w:szCs w:val="24"/>
        </w:rPr>
        <w:t xml:space="preserve">force their </w:t>
      </w:r>
      <w:r w:rsidR="009A1AC5">
        <w:rPr>
          <w:rFonts w:ascii="Courier New" w:hAnsi="Courier New" w:cs="Courier New"/>
          <w:sz w:val="24"/>
          <w:szCs w:val="24"/>
        </w:rPr>
        <w:t xml:space="preserve">exorbitant </w:t>
      </w:r>
      <w:r w:rsidR="00AB1714">
        <w:rPr>
          <w:rFonts w:ascii="Courier New" w:hAnsi="Courier New" w:cs="Courier New"/>
          <w:sz w:val="24"/>
          <w:szCs w:val="24"/>
        </w:rPr>
        <w:t>initial rates onto the Southern Crossing, Southern Oak, and Southern Forest consumers.</w:t>
      </w:r>
      <w:r w:rsidR="00E35DF6">
        <w:rPr>
          <w:rFonts w:ascii="Courier New" w:hAnsi="Courier New" w:cs="Courier New"/>
          <w:sz w:val="24"/>
          <w:szCs w:val="24"/>
        </w:rPr>
        <w:t xml:space="preserve">  I respectfully request that </w:t>
      </w:r>
      <w:r w:rsidR="009A1AC5">
        <w:rPr>
          <w:rFonts w:ascii="Courier New" w:hAnsi="Courier New" w:cs="Courier New"/>
          <w:sz w:val="24"/>
          <w:szCs w:val="24"/>
        </w:rPr>
        <w:t xml:space="preserve">we, the consumers, </w:t>
      </w:r>
      <w:r w:rsidR="000856E9">
        <w:rPr>
          <w:rFonts w:ascii="Courier New" w:hAnsi="Courier New" w:cs="Courier New"/>
          <w:sz w:val="24"/>
          <w:szCs w:val="24"/>
        </w:rPr>
        <w:t>be heard in this matter</w:t>
      </w:r>
      <w:r w:rsidR="009A1AC5">
        <w:rPr>
          <w:rFonts w:ascii="Courier New" w:hAnsi="Courier New" w:cs="Courier New"/>
          <w:sz w:val="24"/>
          <w:szCs w:val="24"/>
        </w:rPr>
        <w:t xml:space="preserve">. </w:t>
      </w:r>
    </w:p>
    <w:p w14:paraId="001E5534" w14:textId="77777777" w:rsidR="00AB1714" w:rsidRDefault="00AB1714" w:rsidP="00E81E3C">
      <w:pPr>
        <w:rPr>
          <w:rFonts w:ascii="Courier New" w:hAnsi="Courier New" w:cs="Courier New"/>
          <w:sz w:val="24"/>
          <w:szCs w:val="24"/>
        </w:rPr>
      </w:pPr>
    </w:p>
    <w:p w14:paraId="153072EA" w14:textId="22BDFD79" w:rsidR="00881AC8" w:rsidRDefault="00881AC8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Respectfully submitted,</w:t>
      </w:r>
    </w:p>
    <w:p w14:paraId="64752C89" w14:textId="6DB1C52D" w:rsidR="00881AC8" w:rsidRDefault="00881AC8" w:rsidP="00E81E3C">
      <w:pPr>
        <w:rPr>
          <w:rFonts w:ascii="Courier New" w:hAnsi="Courier New" w:cs="Courier New"/>
          <w:sz w:val="24"/>
          <w:szCs w:val="24"/>
        </w:rPr>
      </w:pPr>
    </w:p>
    <w:p w14:paraId="57E62E5B" w14:textId="56257E70" w:rsidR="00881AC8" w:rsidRDefault="00881AC8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Anna Miller</w:t>
      </w:r>
    </w:p>
    <w:p w14:paraId="77706B12" w14:textId="563C719E" w:rsidR="00881AC8" w:rsidRPr="00881AC8" w:rsidRDefault="00881AC8" w:rsidP="00E81E3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Intervenor</w:t>
      </w:r>
    </w:p>
    <w:sectPr w:rsidR="00881AC8" w:rsidRPr="00881A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51103"/>
    <w:multiLevelType w:val="hybridMultilevel"/>
    <w:tmpl w:val="F904A1C8"/>
    <w:lvl w:ilvl="0" w:tplc="FDFC309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6CE732F5"/>
    <w:multiLevelType w:val="hybridMultilevel"/>
    <w:tmpl w:val="280812D6"/>
    <w:lvl w:ilvl="0" w:tplc="2480B2DC">
      <w:start w:val="1"/>
      <w:numFmt w:val="lowerLetter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7EEA2767"/>
    <w:multiLevelType w:val="hybridMultilevel"/>
    <w:tmpl w:val="625247D8"/>
    <w:lvl w:ilvl="0" w:tplc="418CFF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3C"/>
    <w:rsid w:val="0003388E"/>
    <w:rsid w:val="00062256"/>
    <w:rsid w:val="00065C63"/>
    <w:rsid w:val="000754CB"/>
    <w:rsid w:val="00083A3F"/>
    <w:rsid w:val="000856E9"/>
    <w:rsid w:val="000A0048"/>
    <w:rsid w:val="000A2AC2"/>
    <w:rsid w:val="000C31BC"/>
    <w:rsid w:val="000C37AB"/>
    <w:rsid w:val="000D3450"/>
    <w:rsid w:val="000E2CCF"/>
    <w:rsid w:val="000F219A"/>
    <w:rsid w:val="00122851"/>
    <w:rsid w:val="00124CB8"/>
    <w:rsid w:val="001330FC"/>
    <w:rsid w:val="001352B7"/>
    <w:rsid w:val="00156AE1"/>
    <w:rsid w:val="00170022"/>
    <w:rsid w:val="00194BE6"/>
    <w:rsid w:val="00196795"/>
    <w:rsid w:val="00196A28"/>
    <w:rsid w:val="00197A3F"/>
    <w:rsid w:val="001A20B7"/>
    <w:rsid w:val="001B3590"/>
    <w:rsid w:val="001B7757"/>
    <w:rsid w:val="001C6D79"/>
    <w:rsid w:val="001F4585"/>
    <w:rsid w:val="001F5D99"/>
    <w:rsid w:val="002000E2"/>
    <w:rsid w:val="00206802"/>
    <w:rsid w:val="00210F16"/>
    <w:rsid w:val="00263943"/>
    <w:rsid w:val="00275B15"/>
    <w:rsid w:val="00282835"/>
    <w:rsid w:val="002A45E6"/>
    <w:rsid w:val="002E2944"/>
    <w:rsid w:val="002E2CF9"/>
    <w:rsid w:val="002F7EE2"/>
    <w:rsid w:val="0030673C"/>
    <w:rsid w:val="00355307"/>
    <w:rsid w:val="00357137"/>
    <w:rsid w:val="003610CB"/>
    <w:rsid w:val="00362B72"/>
    <w:rsid w:val="0036333C"/>
    <w:rsid w:val="00367AD9"/>
    <w:rsid w:val="00382B2D"/>
    <w:rsid w:val="003841F5"/>
    <w:rsid w:val="003A3944"/>
    <w:rsid w:val="003A6F30"/>
    <w:rsid w:val="003B0A29"/>
    <w:rsid w:val="003D4E65"/>
    <w:rsid w:val="003F295C"/>
    <w:rsid w:val="00403C11"/>
    <w:rsid w:val="00433EE1"/>
    <w:rsid w:val="00440D4A"/>
    <w:rsid w:val="00442B13"/>
    <w:rsid w:val="0044446D"/>
    <w:rsid w:val="0046776E"/>
    <w:rsid w:val="00475770"/>
    <w:rsid w:val="004A3F49"/>
    <w:rsid w:val="004C19D8"/>
    <w:rsid w:val="004D2CAD"/>
    <w:rsid w:val="004D4872"/>
    <w:rsid w:val="004D4887"/>
    <w:rsid w:val="004E52CF"/>
    <w:rsid w:val="004F5E03"/>
    <w:rsid w:val="004F7593"/>
    <w:rsid w:val="00502A08"/>
    <w:rsid w:val="005033E7"/>
    <w:rsid w:val="005042A1"/>
    <w:rsid w:val="00512143"/>
    <w:rsid w:val="005232DF"/>
    <w:rsid w:val="0053193F"/>
    <w:rsid w:val="00534CE6"/>
    <w:rsid w:val="005633AB"/>
    <w:rsid w:val="0056356F"/>
    <w:rsid w:val="00596831"/>
    <w:rsid w:val="005D6FA7"/>
    <w:rsid w:val="006135C6"/>
    <w:rsid w:val="006304C9"/>
    <w:rsid w:val="00636796"/>
    <w:rsid w:val="00652A15"/>
    <w:rsid w:val="0068137E"/>
    <w:rsid w:val="00692F9A"/>
    <w:rsid w:val="006946C2"/>
    <w:rsid w:val="0069537B"/>
    <w:rsid w:val="006B56D7"/>
    <w:rsid w:val="006C3213"/>
    <w:rsid w:val="006F06AA"/>
    <w:rsid w:val="006F1DC2"/>
    <w:rsid w:val="006F2BF4"/>
    <w:rsid w:val="006F3C74"/>
    <w:rsid w:val="007108CC"/>
    <w:rsid w:val="007113AE"/>
    <w:rsid w:val="007124FE"/>
    <w:rsid w:val="007126EF"/>
    <w:rsid w:val="00742875"/>
    <w:rsid w:val="00760CC7"/>
    <w:rsid w:val="00783E8F"/>
    <w:rsid w:val="007A5A5B"/>
    <w:rsid w:val="007C062E"/>
    <w:rsid w:val="007C46D3"/>
    <w:rsid w:val="007D15BE"/>
    <w:rsid w:val="007E17E2"/>
    <w:rsid w:val="007F7C1D"/>
    <w:rsid w:val="008013ED"/>
    <w:rsid w:val="00805BDF"/>
    <w:rsid w:val="00867443"/>
    <w:rsid w:val="00871516"/>
    <w:rsid w:val="00872ECB"/>
    <w:rsid w:val="0087342E"/>
    <w:rsid w:val="00881AC8"/>
    <w:rsid w:val="008834A4"/>
    <w:rsid w:val="00894C9A"/>
    <w:rsid w:val="008A32AE"/>
    <w:rsid w:val="008A574B"/>
    <w:rsid w:val="008B04A2"/>
    <w:rsid w:val="008B2DDC"/>
    <w:rsid w:val="008C6978"/>
    <w:rsid w:val="008C70F2"/>
    <w:rsid w:val="008F254D"/>
    <w:rsid w:val="008F6090"/>
    <w:rsid w:val="008F76AF"/>
    <w:rsid w:val="00901495"/>
    <w:rsid w:val="00932E1F"/>
    <w:rsid w:val="00934AA7"/>
    <w:rsid w:val="00935FC9"/>
    <w:rsid w:val="00936E47"/>
    <w:rsid w:val="0094212C"/>
    <w:rsid w:val="009504F5"/>
    <w:rsid w:val="009753B4"/>
    <w:rsid w:val="00976BAB"/>
    <w:rsid w:val="009963CF"/>
    <w:rsid w:val="009A1AC5"/>
    <w:rsid w:val="009A53B2"/>
    <w:rsid w:val="009A70EF"/>
    <w:rsid w:val="009B27AB"/>
    <w:rsid w:val="009D7580"/>
    <w:rsid w:val="009E6498"/>
    <w:rsid w:val="00A16217"/>
    <w:rsid w:val="00A16487"/>
    <w:rsid w:val="00A2248F"/>
    <w:rsid w:val="00A36D3C"/>
    <w:rsid w:val="00A45AAA"/>
    <w:rsid w:val="00A7011A"/>
    <w:rsid w:val="00A81DD4"/>
    <w:rsid w:val="00A831E6"/>
    <w:rsid w:val="00A911E8"/>
    <w:rsid w:val="00AB1714"/>
    <w:rsid w:val="00AC28B7"/>
    <w:rsid w:val="00AD4B4A"/>
    <w:rsid w:val="00AD787C"/>
    <w:rsid w:val="00AE38F3"/>
    <w:rsid w:val="00B06027"/>
    <w:rsid w:val="00B06A05"/>
    <w:rsid w:val="00B16159"/>
    <w:rsid w:val="00B176BF"/>
    <w:rsid w:val="00B306F6"/>
    <w:rsid w:val="00B4093E"/>
    <w:rsid w:val="00B4138D"/>
    <w:rsid w:val="00B60ED4"/>
    <w:rsid w:val="00B61731"/>
    <w:rsid w:val="00B70A80"/>
    <w:rsid w:val="00B86576"/>
    <w:rsid w:val="00B97FAE"/>
    <w:rsid w:val="00BA3193"/>
    <w:rsid w:val="00BC73D4"/>
    <w:rsid w:val="00BD0654"/>
    <w:rsid w:val="00BD0BF1"/>
    <w:rsid w:val="00BD3A36"/>
    <w:rsid w:val="00BE3ABC"/>
    <w:rsid w:val="00BE6235"/>
    <w:rsid w:val="00C12B7C"/>
    <w:rsid w:val="00C41E2B"/>
    <w:rsid w:val="00C51C49"/>
    <w:rsid w:val="00C70516"/>
    <w:rsid w:val="00C75DCC"/>
    <w:rsid w:val="00C83613"/>
    <w:rsid w:val="00C87565"/>
    <w:rsid w:val="00C92F19"/>
    <w:rsid w:val="00C9470C"/>
    <w:rsid w:val="00CA0C13"/>
    <w:rsid w:val="00CC4DC9"/>
    <w:rsid w:val="00CD2191"/>
    <w:rsid w:val="00CD57AE"/>
    <w:rsid w:val="00CE5CFC"/>
    <w:rsid w:val="00CF10D9"/>
    <w:rsid w:val="00D0307B"/>
    <w:rsid w:val="00D10250"/>
    <w:rsid w:val="00D3771E"/>
    <w:rsid w:val="00D37D35"/>
    <w:rsid w:val="00D461DA"/>
    <w:rsid w:val="00D932CB"/>
    <w:rsid w:val="00D96A4D"/>
    <w:rsid w:val="00DA3C4E"/>
    <w:rsid w:val="00DC7D4B"/>
    <w:rsid w:val="00DD6724"/>
    <w:rsid w:val="00DE5B4F"/>
    <w:rsid w:val="00E07856"/>
    <w:rsid w:val="00E311C0"/>
    <w:rsid w:val="00E35DF6"/>
    <w:rsid w:val="00E501D2"/>
    <w:rsid w:val="00E52204"/>
    <w:rsid w:val="00E72C33"/>
    <w:rsid w:val="00E74611"/>
    <w:rsid w:val="00E808DC"/>
    <w:rsid w:val="00E81DC5"/>
    <w:rsid w:val="00E81E3C"/>
    <w:rsid w:val="00E83572"/>
    <w:rsid w:val="00E875C2"/>
    <w:rsid w:val="00EA3ACE"/>
    <w:rsid w:val="00EB0B5D"/>
    <w:rsid w:val="00EB5197"/>
    <w:rsid w:val="00EE2272"/>
    <w:rsid w:val="00EF5A85"/>
    <w:rsid w:val="00F00456"/>
    <w:rsid w:val="00F27D56"/>
    <w:rsid w:val="00F33383"/>
    <w:rsid w:val="00F362BF"/>
    <w:rsid w:val="00F54275"/>
    <w:rsid w:val="00F65544"/>
    <w:rsid w:val="00F90427"/>
    <w:rsid w:val="00FA487D"/>
    <w:rsid w:val="00FC0478"/>
    <w:rsid w:val="00FD7BB6"/>
    <w:rsid w:val="00FE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A73A4"/>
  <w15:chartTrackingRefBased/>
  <w15:docId w15:val="{4F95C8C8-842A-4758-A3FB-E6224D28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3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5</cp:revision>
  <cp:lastPrinted>2024-11-20T01:51:00Z</cp:lastPrinted>
  <dcterms:created xsi:type="dcterms:W3CDTF">2024-11-19T21:44:00Z</dcterms:created>
  <dcterms:modified xsi:type="dcterms:W3CDTF">2024-11-20T23:59:00Z</dcterms:modified>
</cp:coreProperties>
</file>